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OPIS TECHNICZNYCH</w:t>
      </w:r>
    </w:p>
    <w:p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ZAGOSPODAROWANIE TERENU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ADRES INWESTYCJI :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Obręb: 8 Wieluń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Działka nr ewid. : 290/1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INWESTOR :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Powiat Wieluński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Plac Kazimierza Wielkiego 2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98-300 Wieluń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NAZWA ZAMIERZENIA BUDOWLANEGO: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Renowacja boiska piłkarskiego przy II Liceum Ogólnokształcącym w Wieluniu</w:t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AUTOR OPRACOWANIA:</w:t>
      </w:r>
    </w:p>
    <w:p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tbl>
      <w:tblPr>
        <w:tblStyle w:val="Tabela-Siatka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5"/>
        <w:gridCol w:w="2265"/>
        <w:gridCol w:w="2266"/>
        <w:gridCol w:w="2265"/>
      </w:tblGrid>
      <w:tr>
        <w:trPr/>
        <w:tc>
          <w:tcPr>
            <w:tcW w:w="2265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pl-PL" w:eastAsia="en-US" w:bidi="ar-SA"/>
              </w:rPr>
              <w:t>Branża</w:t>
            </w:r>
          </w:p>
        </w:tc>
        <w:tc>
          <w:tcPr>
            <w:tcW w:w="2265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pl-PL" w:eastAsia="en-US" w:bidi="ar-SA"/>
              </w:rPr>
              <w:t>Imię i Nazwisko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266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pl-PL" w:eastAsia="en-US" w:bidi="ar-SA"/>
              </w:rPr>
              <w:t>Uprawnienia</w:t>
            </w:r>
          </w:p>
        </w:tc>
        <w:tc>
          <w:tcPr>
            <w:tcW w:w="2265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pl-PL" w:eastAsia="en-US" w:bidi="ar-SA"/>
              </w:rPr>
              <w:t>Podpis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pl-PL" w:eastAsia="en-US" w:bidi="ar-SA"/>
              </w:rPr>
              <w:t>Budowlana – zagospodarowanie terenu</w:t>
            </w:r>
          </w:p>
        </w:tc>
        <w:tc>
          <w:tcPr>
            <w:tcW w:w="2265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pl-PL" w:eastAsia="en-US" w:bidi="ar-SA"/>
              </w:rPr>
              <w:t>mgr inż.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pl-PL" w:eastAsia="en-US" w:bidi="ar-SA"/>
              </w:rPr>
              <w:t>Jarosław Kubiak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66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65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Styczeń 2026 rok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  <w:t>Nazwa zadania: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  <w:t xml:space="preserve">Renowacja boiska piłkarskiego przy II Liceum Ogólnokształcącym </w:t>
        <w:br/>
        <w:t>w Wieluniu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  <w:t>Przedmiot zamówienia – opis ogólny (art. 99 PZP)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 xml:space="preserve">Przedmiotem zamówienia jest demontaż istniejącej nawierzchni boiska piłkarskiego </w:t>
        <w:br/>
        <w:t xml:space="preserve">z trawy syntetycznej oraz wykonanie nowej nawierzchni wraz z warstwą amortyzującą, na istniejącej podbudowie, na powierzchni </w:t>
      </w:r>
      <w:r>
        <w:rPr>
          <w:rFonts w:eastAsia="Times New Roman" w:cs="Open Sans" w:ascii="Open Sans" w:hAnsi="Open Sans"/>
          <w:i/>
          <w:iCs/>
          <w:color w:val="333333"/>
          <w:kern w:val="0"/>
          <w:sz w:val="22"/>
          <w:szCs w:val="22"/>
          <w:u w:val="single"/>
          <w:lang w:eastAsia="pl-PL"/>
          <w14:ligatures w14:val="none"/>
        </w:rPr>
        <w:t xml:space="preserve">ok. </w:t>
      </w:r>
      <w:r>
        <w:rPr>
          <w:rFonts w:eastAsia="Times New Roman" w:cs="Open Sans" w:ascii="Open Sans" w:hAnsi="Open Sans"/>
          <w:i/>
          <w:iCs/>
          <w:color w:val="333333"/>
          <w:kern w:val="0"/>
          <w:sz w:val="22"/>
          <w:szCs w:val="22"/>
          <w:u w:val="single"/>
          <w:lang w:eastAsia="pl-PL"/>
          <w14:ligatures w14:val="none"/>
        </w:rPr>
        <w:t>950</w:t>
      </w:r>
      <w:r>
        <w:rPr>
          <w:rFonts w:eastAsia="Times New Roman" w:cs="Open Sans" w:ascii="Open Sans" w:hAnsi="Open Sans"/>
          <w:i/>
          <w:iCs/>
          <w:color w:val="333333"/>
          <w:kern w:val="0"/>
          <w:sz w:val="22"/>
          <w:szCs w:val="22"/>
          <w:u w:val="single"/>
          <w:lang w:eastAsia="pl-PL"/>
          <w14:ligatures w14:val="none"/>
        </w:rPr>
        <w:t xml:space="preserve"> m²,</w:t>
      </w: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 xml:space="preserve"> wraz z utylizacją materiałów </w:t>
        <w:br/>
        <w:t>z demontażu.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Zakres obejmuje w szczególności: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Demontaż i utylizację istniejącej nawierzchni z trawy syntetycznej oraz warstwy amortyzującej.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Oczyszczenie, wyrównanie i przygotowanie istniejącej podbudowy.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Wykonanie warstwy elastycznej (amortyzującej) typu e-layer.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Dostawę i montaż nawierzchni z trawy syntetycznej.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Zasyp i szczotkowanie nawierzchni wypełnieniem mineralnym.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Wykonanie połączeń, linii boiska.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Wykonanie obrzeża wokół boiska.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Uporządkowanie terenu i przekazanie obiektu do użytkowania.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Szczegóły i parametry poszczególnych warstw boiska: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  <w:t>Warstwa amortyzująca (e-layer):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grubość warstwy: min. 30 mm (3 cm),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wykonanie: nakładana maszynowo,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skład: mieszanka granulatu gumowego SBR z lepiszczem poliuretanowym,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jednorodna struktura na całej powierzchni,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zgodność z przeznaczeniem do boisk piłkarskich z trawą syntetyczną.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  <w:t>Nawierzchnia z trawy syntetycznej: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Konstrukcja i materiał technologia: piaskowa (bez granulatu EPDM/SBR jako wypełnienia górnego),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włókna: 100% polietylen (PE),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włókna wzmocnione rdzeniem stabilizującym lub równoważne rozwiązanie technologiczne,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kolor: zielony.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  <w:t>Parametry techniczne włókna: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wysokość włókna: min 20 mm, 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ciężar liniowy włókna: min. 12 000 dtex,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grubość włókna: min. 300 mikronów,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ilość pęczków: min. 22 000 / m²,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ilość włókien: min. 350 000 / m²,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masa włókna: min. 1 280 g/m²,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masa całkowita nawierzchni: min. 2 600 g/m².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  <w:t>Parametry użytkowe: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przepuszczalność wody systemu: ≥ 2 400 mm/h,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siła wyciągania pęczka: przed i po starzeniu wodą: min. 90 N,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wytrzymałość łączenia klejonego po starzeniu: min. 150 N / 100 mm.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  <w:t>Wypełnienie: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b/>
          <w:bCs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wypełnienie: piasek kwarcowy, suchy, płukany,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granulacja odpowiednia do systemów piaskowych,</w:t>
      </w:r>
    </w:p>
    <w:p>
      <w:pPr>
        <w:pStyle w:val="Normal"/>
        <w:shd w:val="clear" w:color="auto" w:fill="FFFFFF"/>
        <w:spacing w:lineRule="auto" w:line="240" w:before="0" w:after="0"/>
        <w:rPr>
          <w:sz w:val="22"/>
          <w:szCs w:val="22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ilość zgodna z wytycznymi producenta nawierzchni.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 xml:space="preserve">Obramować boisko obrzeżem betonowym 6x20x100 cm ułożonym na podsypce cementowo-piaskowej 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Zamawiający sugeruje oferentom przed złożeniem oferty wizje lokalną boiska w celu weryfikacji założonych danych na roboty budowlane.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Integralną częścią opisu są załączniki graficzne: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plan zagospodarowania terenu z zaznaczonym boiskiem piłkarskim do renowacji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rysunek techniczny nawierzchni z trawy syntetycznej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22"/>
          <w:szCs w:val="22"/>
          <w:lang w:eastAsia="pl-PL"/>
          <w14:ligatures w14:val="none"/>
        </w:rPr>
        <w:t>- przedmiar robót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333333"/>
          <w:kern w:val="0"/>
          <w:sz w:val="17"/>
          <w:szCs w:val="17"/>
          <w:lang w:eastAsia="pl-PL"/>
          <w14:ligatures w14:val="none"/>
        </w:rPr>
      </w:pPr>
      <w:r>
        <w:rPr>
          <w:rFonts w:eastAsia="Times New Roman" w:cs="Open Sans" w:ascii="Open Sans" w:hAnsi="Open Sans"/>
          <w:color w:val="333333"/>
          <w:kern w:val="0"/>
          <w:sz w:val="17"/>
          <w:szCs w:val="17"/>
          <w:lang w:eastAsia="pl-PL"/>
          <w14:ligatures w14:val="none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Open Sans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68666f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68666f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68666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68666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68666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68666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68666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68666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68666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68666f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68666f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68666f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68666f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68666f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68666f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68666f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68666f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68666f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68666f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68666f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68666f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68666f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68666f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68666f"/>
    <w:rPr>
      <w:b/>
      <w:bCs/>
      <w:smallCaps/>
      <w:color w:themeColor="accent1" w:themeShade="bf" w:val="2F5496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68666f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68666f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68666f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68666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6866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LibreOffice/25.2.7.2$Windows_X86_64 LibreOffice_project/5cbfd1ab6520636bb5f7b99185aa69bd7456825d</Application>
  <AppVersion>15.0000</AppVersion>
  <Pages>3</Pages>
  <Words>419</Words>
  <Characters>2592</Characters>
  <CharactersWithSpaces>2941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2026-01-19T10:31:00Z</dcterms:created>
  <dc:creator>Tomasz Turek</dc:creator>
  <dc:description/>
  <dc:language>pl-PL</dc:language>
  <cp:lastModifiedBy/>
  <cp:lastPrinted>2026-01-19T10:31:00Z</cp:lastPrinted>
  <dcterms:modified xsi:type="dcterms:W3CDTF">2026-01-23T08:24:55Z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